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line="336" w:lineRule="auto"/>
        <w:rPr>
          <w:rFonts w:hint="eastAsia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8"/>
        </w:rPr>
        <w:t>附件</w:t>
      </w:r>
      <w:r>
        <w:rPr>
          <w:rFonts w:hint="eastAsia" w:ascii="黑体" w:hAnsi="黑体" w:eastAsia="黑体" w:cs="黑体"/>
          <w:sz w:val="32"/>
          <w:szCs w:val="4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5" w:beforeLines="100" w:line="600" w:lineRule="exact"/>
        <w:ind w:firstLine="0" w:firstLineChars="0"/>
        <w:jc w:val="center"/>
        <w:textAlignment w:val="auto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首届全国大学生职业规划大赛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35" w:afterLines="100" w:line="600" w:lineRule="exact"/>
        <w:ind w:firstLine="0" w:firstLineChars="0"/>
        <w:jc w:val="center"/>
        <w:textAlignment w:val="auto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就业赛道方案</w:t>
      </w:r>
    </w:p>
    <w:p>
      <w:pPr>
        <w:numPr>
          <w:ilvl w:val="0"/>
          <w:numId w:val="1"/>
        </w:numPr>
        <w:spacing w:line="336" w:lineRule="auto"/>
        <w:ind w:firstLine="64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比赛内容</w:t>
      </w:r>
    </w:p>
    <w:p>
      <w:pPr>
        <w:numPr>
          <w:ilvl w:val="0"/>
          <w:numId w:val="0"/>
        </w:numPr>
        <w:spacing w:line="336" w:lineRule="auto"/>
        <w:ind w:firstLine="632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考察学生的求职实战能力，个人发展路径与经济社会发展需要的适应度，就业能力与职业目标和岗位要求的契合度。</w:t>
      </w:r>
    </w:p>
    <w:p>
      <w:pPr>
        <w:numPr>
          <w:ilvl w:val="0"/>
          <w:numId w:val="1"/>
        </w:numPr>
        <w:spacing w:line="336" w:lineRule="auto"/>
        <w:ind w:firstLine="64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参赛组别和对象</w:t>
      </w:r>
    </w:p>
    <w:p>
      <w:pPr>
        <w:numPr>
          <w:ilvl w:val="0"/>
          <w:numId w:val="2"/>
        </w:numPr>
        <w:spacing w:line="336" w:lineRule="auto"/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就业赛道设高教组和职教组，每组均设5个分赛道。其中，针对企业职能岗位，设产品研发、生产服务、市场营销、通用职能分赛道（按相近行业分小组）；针对公共服务岗位，设公共服务分赛道。</w:t>
      </w:r>
    </w:p>
    <w:p>
      <w:pPr>
        <w:widowControl/>
        <w:numPr>
          <w:ilvl w:val="0"/>
          <w:numId w:val="2"/>
        </w:numPr>
        <w:spacing w:line="336" w:lineRule="auto"/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就业赛道参赛对象为普通高等学校全日制高年级在校学生。高教组面向普通本科三、四年级（部分专业五年级）学生和全体研究生，职教组面向职教本科三、四年级学生和高职（专科）二、三年级学生。</w:t>
      </w:r>
    </w:p>
    <w:p>
      <w:pPr>
        <w:numPr>
          <w:ilvl w:val="0"/>
          <w:numId w:val="1"/>
        </w:numPr>
        <w:spacing w:line="336" w:lineRule="auto"/>
        <w:ind w:firstLine="64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参赛材料要求</w:t>
      </w:r>
    </w:p>
    <w:p>
      <w:pPr>
        <w:widowControl/>
        <w:spacing w:line="336" w:lineRule="auto"/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选手在大赛平台（网址：zgs.chsi.com.cn）提交以下参赛材料：</w:t>
      </w:r>
    </w:p>
    <w:p>
      <w:pPr>
        <w:widowControl/>
        <w:numPr>
          <w:ilvl w:val="0"/>
          <w:numId w:val="3"/>
        </w:numPr>
        <w:spacing w:line="336" w:lineRule="auto"/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求职简历（PDF格式）。</w:t>
      </w:r>
    </w:p>
    <w:p>
      <w:pPr>
        <w:widowControl/>
        <w:numPr>
          <w:ilvl w:val="0"/>
          <w:numId w:val="3"/>
        </w:numPr>
        <w:spacing w:line="336" w:lineRule="auto"/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就业能力展示（PPT格式，不超过50MB；可加入视频）。</w:t>
      </w:r>
    </w:p>
    <w:p>
      <w:pPr>
        <w:widowControl/>
        <w:numPr>
          <w:ilvl w:val="0"/>
          <w:numId w:val="3"/>
        </w:numPr>
        <w:spacing w:line="336" w:lineRule="auto"/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辅助证明材料，包括实践、实习、获奖等证明材料（PDF格式，整合为单个文件，不超过50MB）。</w:t>
      </w:r>
    </w:p>
    <w:p>
      <w:pPr>
        <w:keepNext/>
        <w:numPr>
          <w:ilvl w:val="0"/>
          <w:numId w:val="1"/>
        </w:numPr>
        <w:spacing w:line="336" w:lineRule="auto"/>
        <w:ind w:firstLine="64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比赛环节</w:t>
      </w:r>
    </w:p>
    <w:p>
      <w:pPr>
        <w:widowControl/>
        <w:spacing w:line="336" w:lineRule="auto"/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就业赛道设主题陈述、综合面试、天降offer（录用意向）环节。</w:t>
      </w:r>
    </w:p>
    <w:p>
      <w:pPr>
        <w:widowControl/>
        <w:spacing w:line="336" w:lineRule="auto"/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（一）主题陈述（7分钟）：选手陈述个人求职意向和职业准备情况，展示通用素质与岗位能力。</w:t>
      </w:r>
    </w:p>
    <w:p>
      <w:pPr>
        <w:widowControl/>
        <w:spacing w:line="336" w:lineRule="auto"/>
        <w:ind w:firstLine="64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（二）综合面试（8分钟）：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评委提出真实工作场景中可能遇到的问题，选手提出解决方案；评委结合选手陈述自由提问。</w:t>
      </w:r>
    </w:p>
    <w:p>
      <w:pPr>
        <w:widowControl/>
        <w:spacing w:line="336" w:lineRule="auto"/>
        <w:ind w:firstLine="64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（三）天降offer（3分钟）：用人单位根据选手表现，决定是否给出录用意向，并对选手作点评。</w:t>
      </w:r>
      <w:bookmarkStart w:id="0" w:name="_GoBack"/>
      <w:bookmarkEnd w:id="0"/>
    </w:p>
    <w:p>
      <w:pPr>
        <w:numPr>
          <w:ilvl w:val="0"/>
          <w:numId w:val="1"/>
        </w:numPr>
        <w:spacing w:line="336" w:lineRule="auto"/>
        <w:ind w:firstLine="640"/>
        <w:rPr>
          <w:rFonts w:eastAsia="黑体" w:cs="仿宋_GB2312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评审标准</w:t>
      </w:r>
    </w:p>
    <w:tbl>
      <w:tblPr>
        <w:tblStyle w:val="3"/>
        <w:tblW w:w="90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414"/>
        <w:gridCol w:w="3171"/>
        <w:gridCol w:w="713"/>
        <w:gridCol w:w="706"/>
        <w:gridCol w:w="708"/>
        <w:gridCol w:w="708"/>
        <w:gridCol w:w="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31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355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分赛道分值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31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  <w:t>产品研发</w:t>
            </w: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  <w:t>生产服务</w:t>
            </w:r>
          </w:p>
        </w:tc>
        <w:tc>
          <w:tcPr>
            <w:tcW w:w="7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  <w:t>市场营销</w:t>
            </w:r>
          </w:p>
        </w:tc>
        <w:tc>
          <w:tcPr>
            <w:tcW w:w="7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  <w:t>通用职能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  <w:t>公共服务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86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通用素质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职业精神</w:t>
            </w:r>
          </w:p>
        </w:tc>
        <w:tc>
          <w:tcPr>
            <w:tcW w:w="31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具有家国情怀，有爱岗敬业、忠诚守信、奋斗奉献精神等</w:t>
            </w:r>
          </w:p>
        </w:tc>
        <w:tc>
          <w:tcPr>
            <w:tcW w:w="7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0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心理素质</w:t>
            </w:r>
          </w:p>
        </w:tc>
        <w:tc>
          <w:tcPr>
            <w:tcW w:w="31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具备目标岗位所需的意志力、抗压能力等</w:t>
            </w:r>
          </w:p>
        </w:tc>
        <w:tc>
          <w:tcPr>
            <w:tcW w:w="7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思维能力</w:t>
            </w:r>
          </w:p>
        </w:tc>
        <w:tc>
          <w:tcPr>
            <w:tcW w:w="31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具备目标岗位所需的逻辑推理、系统分析和信息处理能力等</w:t>
            </w:r>
          </w:p>
        </w:tc>
        <w:tc>
          <w:tcPr>
            <w:tcW w:w="7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沟通能力</w:t>
            </w:r>
          </w:p>
        </w:tc>
        <w:tc>
          <w:tcPr>
            <w:tcW w:w="31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具备目标岗位所需的语言表达、交流协调能力等</w:t>
            </w:r>
          </w:p>
        </w:tc>
        <w:tc>
          <w:tcPr>
            <w:tcW w:w="7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执行和领导能力</w:t>
            </w:r>
          </w:p>
        </w:tc>
        <w:tc>
          <w:tcPr>
            <w:tcW w:w="31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7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86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岗位能力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岗位认知程度</w:t>
            </w:r>
          </w:p>
        </w:tc>
        <w:tc>
          <w:tcPr>
            <w:tcW w:w="31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全面了解目标行业现状、发展趋势和就业需求，准确把握目标岗位的任职要求、工作流程、工作内容等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86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岗位胜任能力</w:t>
            </w:r>
          </w:p>
        </w:tc>
        <w:tc>
          <w:tcPr>
            <w:tcW w:w="31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具备目标岗位所需的专业能力、实习实践经历、解决实际工作问题的能力等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发展潜力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31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职业目标契合行业发展前景和人才需求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录用意向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31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现场获得用人单位提供录用意向情况</w:t>
            </w:r>
          </w:p>
        </w:tc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10</w:t>
            </w:r>
          </w:p>
        </w:tc>
      </w:tr>
    </w:tbl>
    <w:p>
      <w:pPr>
        <w:spacing w:line="211" w:lineRule="auto"/>
        <w:rPr>
          <w:rFonts w:hint="eastAsia" w:ascii="方正仿宋_GBK" w:eastAsia="方正仿宋_GBK"/>
          <w:szCs w:val="28"/>
          <w:lang w:eastAsia="zh-CN"/>
        </w:rPr>
      </w:pP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35" w:afterLines="100" w:line="600" w:lineRule="exact"/>
        <w:ind w:firstLine="0" w:firstLineChars="0"/>
        <w:jc w:val="center"/>
        <w:textAlignment w:val="auto"/>
        <w:rPr>
          <w:rFonts w:hint="eastAsia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35" w:afterLines="100" w:line="600" w:lineRule="exact"/>
        <w:ind w:firstLine="0" w:firstLineChars="0"/>
        <w:jc w:val="center"/>
        <w:textAlignment w:val="auto"/>
        <w:rPr>
          <w:rFonts w:hint="eastAsia" w:eastAsia="方正小标宋简体" w:cs="方正小标宋简体"/>
          <w:sz w:val="44"/>
          <w:szCs w:val="44"/>
          <w:lang w:val="en-US" w:eastAsia="zh-CN"/>
        </w:rPr>
        <w:sectPr>
          <w:footerReference r:id="rId3" w:type="even"/>
          <w:pgSz w:w="11906" w:h="16838"/>
          <w:pgMar w:top="2041" w:right="1531" w:bottom="2041" w:left="1531" w:header="851" w:footer="1588" w:gutter="0"/>
          <w:cols w:space="720" w:num="1"/>
          <w:docGrid w:type="linesAndChars" w:linePitch="579" w:charSpace="-849"/>
        </w:sectPr>
      </w:pPr>
    </w:p>
    <w:p>
      <w:pPr>
        <w:rPr>
          <w:rFonts w:hint="eastAsia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531" w:right="2041" w:bottom="1531" w:left="2041" w:header="851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0B2FA0-3CC6-46CB-BAB5-5E98152316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F2A158E-2278-4D74-82C6-BCD0DFB9492E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FDB4AF07-B415-4F38-BFA1-7C234E09A44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CDB1712-4879-435A-9ABE-01C077925B3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A86A1089-E320-4158-B2A9-6CDC00A73CE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eastAsia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F6512C"/>
    <w:multiLevelType w:val="singleLevel"/>
    <w:tmpl w:val="82F6512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CC80081"/>
    <w:multiLevelType w:val="singleLevel"/>
    <w:tmpl w:val="8CC8008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276A9934"/>
    <w:multiLevelType w:val="singleLevel"/>
    <w:tmpl w:val="276A993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NDk5ODAzZWU4ZTMxZWFmZWE2MTVhNmEzZTE0NDUifQ=="/>
  </w:docVars>
  <w:rsids>
    <w:rsidRoot w:val="6FAF2731"/>
    <w:rsid w:val="03105367"/>
    <w:rsid w:val="042164AE"/>
    <w:rsid w:val="1E565748"/>
    <w:rsid w:val="31207C70"/>
    <w:rsid w:val="68A51025"/>
    <w:rsid w:val="6B2E79CA"/>
    <w:rsid w:val="6FAF2731"/>
    <w:rsid w:val="7698018E"/>
    <w:rsid w:val="7F6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table" w:styleId="4">
    <w:name w:val="Table Grid"/>
    <w:basedOn w:val="3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2023-10-09T01:34:00Z</dcterms:created>
  <dc:creator>刘斌</dc:creator>
  <cp:lastModifiedBy>十</cp:lastModifiedBy>
  <cp:lastPrinted>2023-10-20T07:54:00Z</cp:lastPrinted>
  <dcterms:modified xsi:type="dcterms:W3CDTF">2023-10-22T09:21:54Z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0076FAB1B0AB45EEB3CBC0733CD5ED9F_12</vt:lpwstr>
  </property>
</Properties>
</file>